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67BAB" w14:textId="13B04ECE" w:rsidR="00922001" w:rsidRPr="00FD0664" w:rsidRDefault="000704A2" w:rsidP="000704A2">
      <w:pPr>
        <w:pStyle w:val="Heading2"/>
        <w:rPr>
          <w:sz w:val="22"/>
          <w:szCs w:val="22"/>
        </w:rPr>
      </w:pPr>
      <w:r w:rsidRPr="00FD0664">
        <w:rPr>
          <w:sz w:val="22"/>
          <w:szCs w:val="22"/>
        </w:rPr>
        <w:t>Dairy Professional Development Program</w:t>
      </w:r>
    </w:p>
    <w:p w14:paraId="3585AD11" w14:textId="037A99EC" w:rsidR="000704A2" w:rsidRDefault="000704A2" w:rsidP="00FD0664">
      <w:pPr>
        <w:pStyle w:val="Heading2"/>
        <w:rPr>
          <w:sz w:val="22"/>
          <w:szCs w:val="22"/>
        </w:rPr>
      </w:pPr>
      <w:r w:rsidRPr="00FD0664">
        <w:rPr>
          <w:sz w:val="22"/>
          <w:szCs w:val="22"/>
        </w:rPr>
        <w:t xml:space="preserve">Zoom workshop #1 – Summary </w:t>
      </w:r>
      <w:proofErr w:type="gramStart"/>
      <w:r w:rsidR="0010353A" w:rsidRPr="00FD0664">
        <w:rPr>
          <w:sz w:val="22"/>
          <w:szCs w:val="22"/>
        </w:rPr>
        <w:t>Notes</w:t>
      </w:r>
      <w:proofErr w:type="gramEnd"/>
    </w:p>
    <w:p w14:paraId="116FB5F3" w14:textId="77777777" w:rsidR="009C21D0" w:rsidRPr="009C21D0" w:rsidRDefault="009C21D0" w:rsidP="009C21D0"/>
    <w:p w14:paraId="5C44C508" w14:textId="31BA772A" w:rsidR="000704A2" w:rsidRPr="00FD0664" w:rsidRDefault="000704A2" w:rsidP="000704A2">
      <w:r w:rsidRPr="00FD0664">
        <w:t xml:space="preserve">Workshop #1 provided an opportunity for </w:t>
      </w:r>
      <w:r w:rsidR="00BD5777" w:rsidRPr="00FD0664">
        <w:t>us</w:t>
      </w:r>
      <w:r w:rsidRPr="00FD0664">
        <w:t xml:space="preserve"> to meet each other face to face in a virtual environment and complete an activity which applied the online learning experiences from Part 1 of the Module.</w:t>
      </w:r>
    </w:p>
    <w:p w14:paraId="4A268B5B" w14:textId="7302A842" w:rsidR="000704A2" w:rsidRPr="00FD0664" w:rsidRDefault="000704A2" w:rsidP="000704A2">
      <w:r w:rsidRPr="00FD0664">
        <w:t xml:space="preserve">The activity required participants to reflect on the principles of constructivist learning theory and adult learning, to guide discussion about teaching strategies which support </w:t>
      </w:r>
      <w:r w:rsidR="00BD5777" w:rsidRPr="00FD0664">
        <w:t>your</w:t>
      </w:r>
      <w:r w:rsidRPr="00FD0664">
        <w:t xml:space="preserve"> students to identify and build on background knowledge in VET training. </w:t>
      </w:r>
    </w:p>
    <w:p w14:paraId="09BF810A" w14:textId="47806148" w:rsidR="000704A2" w:rsidRPr="00FD0664" w:rsidRDefault="000704A2" w:rsidP="000704A2">
      <w:r w:rsidRPr="00FD0664">
        <w:t xml:space="preserve">The key messages and teaching strategies outlined below provide a summary of the workshop outputs. </w:t>
      </w:r>
    </w:p>
    <w:p w14:paraId="2320E6EB" w14:textId="64F4F2C4" w:rsidR="000704A2" w:rsidRPr="00FD0664" w:rsidRDefault="000704A2" w:rsidP="000704A2">
      <w:r w:rsidRPr="00FD0664">
        <w:t>The workshop recording can be viewed at the following link:</w:t>
      </w:r>
    </w:p>
    <w:p w14:paraId="37619B39" w14:textId="268148E1" w:rsidR="000704A2" w:rsidRPr="00FD0664" w:rsidRDefault="009C21D0" w:rsidP="000704A2">
      <w:pPr>
        <w:rPr>
          <w:b/>
          <w:bCs/>
        </w:rPr>
      </w:pPr>
      <w:hyperlink r:id="rId5" w:history="1">
        <w:r w:rsidR="000704A2" w:rsidRPr="00FD0664">
          <w:rPr>
            <w:rStyle w:val="Hyperlink"/>
            <w:rFonts w:eastAsia="Times New Roman"/>
          </w:rPr>
          <w:t>https://dairyaustralia.zoom.us/rec/share/ix0GZ8XUQ9aYB9QVJNkN8JlvXPaCjHor7Ml-h4jH2WccWwlpP72jBcvOzbG2hvWc.LANKTLYcBeMz8HOB</w:t>
        </w:r>
      </w:hyperlink>
    </w:p>
    <w:p w14:paraId="03B93FA5" w14:textId="032A9E94" w:rsidR="000704A2" w:rsidRPr="00FD0664" w:rsidRDefault="000704A2" w:rsidP="000704A2">
      <w:pPr>
        <w:rPr>
          <w:b/>
          <w:bCs/>
        </w:rPr>
      </w:pPr>
      <w:r w:rsidRPr="00FD0664">
        <w:rPr>
          <w:b/>
          <w:bCs/>
        </w:rPr>
        <w:t xml:space="preserve">Key Messages – Understanding the student and their background </w:t>
      </w:r>
      <w:proofErr w:type="gramStart"/>
      <w:r w:rsidRPr="00FD0664">
        <w:rPr>
          <w:b/>
          <w:bCs/>
        </w:rPr>
        <w:t>knowledge</w:t>
      </w:r>
      <w:proofErr w:type="gramEnd"/>
    </w:p>
    <w:p w14:paraId="15123B7B" w14:textId="743B73A4" w:rsidR="000704A2" w:rsidRPr="00FD0664" w:rsidRDefault="000704A2" w:rsidP="000704A2">
      <w:pPr>
        <w:pStyle w:val="ListParagraph"/>
        <w:numPr>
          <w:ilvl w:val="0"/>
          <w:numId w:val="1"/>
        </w:numPr>
      </w:pPr>
      <w:r w:rsidRPr="00FD0664">
        <w:t xml:space="preserve">Students studying agriculture and dairy qualifications in the VET sector bring a breadth of prior experience and background knowledge to the ‘classroom’. This ranges from students with minimal to no experience through to students with extensive experience who may live and or work in a farming environment. This breadth is more noticeable </w:t>
      </w:r>
      <w:r w:rsidR="003B097D" w:rsidRPr="00FD0664">
        <w:t xml:space="preserve">in agriculture </w:t>
      </w:r>
      <w:r w:rsidRPr="00FD0664">
        <w:t xml:space="preserve">than some other VET qualifications and requires trainers to purposefully implement strategies to ensure all students can learn safely and effectively. </w:t>
      </w:r>
    </w:p>
    <w:p w14:paraId="3B65C17B" w14:textId="15F98AB2" w:rsidR="000704A2" w:rsidRPr="00FD0664" w:rsidRDefault="000704A2" w:rsidP="000704A2">
      <w:pPr>
        <w:pStyle w:val="ListParagraph"/>
        <w:numPr>
          <w:ilvl w:val="0"/>
          <w:numId w:val="1"/>
        </w:numPr>
      </w:pPr>
      <w:r w:rsidRPr="00FD0664">
        <w:t xml:space="preserve">Many students may appear more experienced however it is important to remember experience does not equal competency, what works on farm is not always technically correct or best practice. In this way, experienced students may </w:t>
      </w:r>
      <w:proofErr w:type="gramStart"/>
      <w:r w:rsidRPr="00FD0664">
        <w:t>actually be</w:t>
      </w:r>
      <w:proofErr w:type="gramEnd"/>
      <w:r w:rsidRPr="00FD0664">
        <w:t xml:space="preserve"> more inexperienced than they appear. </w:t>
      </w:r>
    </w:p>
    <w:p w14:paraId="214A9D44" w14:textId="35E1425D" w:rsidR="000704A2" w:rsidRPr="00FD0664" w:rsidRDefault="00E25E74" w:rsidP="000704A2">
      <w:pPr>
        <w:pStyle w:val="ListParagraph"/>
        <w:numPr>
          <w:ilvl w:val="0"/>
          <w:numId w:val="1"/>
        </w:numPr>
      </w:pPr>
      <w:r w:rsidRPr="00FD0664">
        <w:t xml:space="preserve">Getting students to understand their own individual prior capability is critical in helping them to effectively construct new knowledge and understanding. Often students in a diverse cohort can be lost as ‘green’ students attempt to fit in with more experienced students. Equally, more experienced students must understand their own pre-existing capability </w:t>
      </w:r>
      <w:proofErr w:type="gramStart"/>
      <w:r w:rsidRPr="00FD0664">
        <w:t>so as to</w:t>
      </w:r>
      <w:proofErr w:type="gramEnd"/>
      <w:r w:rsidRPr="00FD0664">
        <w:t xml:space="preserve"> not be overconfident and miss critical points of constructing new knowledge.</w:t>
      </w:r>
    </w:p>
    <w:p w14:paraId="1DBBBEC2" w14:textId="034682E7" w:rsidR="00E25E74" w:rsidRPr="00FD0664" w:rsidRDefault="00E25E74" w:rsidP="000704A2">
      <w:pPr>
        <w:pStyle w:val="ListParagraph"/>
        <w:numPr>
          <w:ilvl w:val="0"/>
          <w:numId w:val="1"/>
        </w:numPr>
      </w:pPr>
      <w:r w:rsidRPr="00FD0664">
        <w:t xml:space="preserve">Trainers must be cognisant of the course level and managing their expectations when identifying background knowledge of their students. </w:t>
      </w:r>
      <w:r w:rsidR="00B65C9B" w:rsidRPr="00FD0664">
        <w:t>Courses such as Certificate II</w:t>
      </w:r>
      <w:r w:rsidRPr="00FD0664">
        <w:t xml:space="preserve"> tend to have greater practical components which may manifest as students knowing ‘how’ to do a task but not ‘why’ they are doing it. In achieving competency, learning experiences must enable students to understand and align the how and why.  </w:t>
      </w:r>
    </w:p>
    <w:p w14:paraId="68A2C32C" w14:textId="77777777" w:rsidR="006D6D24" w:rsidRPr="00FD0664" w:rsidRDefault="006D6D24" w:rsidP="00E25E74">
      <w:pPr>
        <w:rPr>
          <w:b/>
          <w:bCs/>
        </w:rPr>
      </w:pPr>
    </w:p>
    <w:p w14:paraId="2A1215CD" w14:textId="5C84AB0C" w:rsidR="00E25E74" w:rsidRPr="00FD0664" w:rsidRDefault="00E25E74" w:rsidP="00E25E74">
      <w:pPr>
        <w:rPr>
          <w:b/>
          <w:bCs/>
        </w:rPr>
      </w:pPr>
      <w:r w:rsidRPr="00FD0664">
        <w:rPr>
          <w:b/>
          <w:bCs/>
        </w:rPr>
        <w:t xml:space="preserve">Teaching strategies to </w:t>
      </w:r>
      <w:r w:rsidR="006D6D24" w:rsidRPr="00FD0664">
        <w:rPr>
          <w:b/>
          <w:bCs/>
        </w:rPr>
        <w:t xml:space="preserve">apply constructivist theory to </w:t>
      </w:r>
      <w:proofErr w:type="gramStart"/>
      <w:r w:rsidR="006D6D24" w:rsidRPr="00FD0664">
        <w:rPr>
          <w:b/>
          <w:bCs/>
        </w:rPr>
        <w:t>teaching</w:t>
      </w:r>
      <w:proofErr w:type="gramEnd"/>
    </w:p>
    <w:p w14:paraId="5340B2ED" w14:textId="73820E31" w:rsidR="00E25E74" w:rsidRPr="00FD0664" w:rsidRDefault="006D6D24" w:rsidP="006D6D24">
      <w:r w:rsidRPr="00FD0664">
        <w:t xml:space="preserve">The workshop provided an opportunity for participants to share teaching practices </w:t>
      </w:r>
      <w:r w:rsidR="006F7194" w:rsidRPr="00FD0664">
        <w:t xml:space="preserve">which applied constructivist theory </w:t>
      </w:r>
      <w:r w:rsidR="006A05F4" w:rsidRPr="00FD0664">
        <w:t xml:space="preserve">to </w:t>
      </w:r>
      <w:r w:rsidRPr="00FD0664">
        <w:t xml:space="preserve">support students in </w:t>
      </w:r>
      <w:r w:rsidR="006A05F4" w:rsidRPr="00FD0664">
        <w:t xml:space="preserve">developing </w:t>
      </w:r>
      <w:r w:rsidRPr="00FD0664">
        <w:t xml:space="preserve">their understanding. Some </w:t>
      </w:r>
      <w:r w:rsidR="006A05F4" w:rsidRPr="00FD0664">
        <w:t>of these</w:t>
      </w:r>
      <w:r w:rsidRPr="00FD0664">
        <w:t xml:space="preserve"> teaching strategies are outlined below:</w:t>
      </w:r>
    </w:p>
    <w:p w14:paraId="6C645631" w14:textId="4CA6DC4C" w:rsidR="006D6D24" w:rsidRPr="00FD0664" w:rsidRDefault="006D6D24" w:rsidP="006D6D24">
      <w:pPr>
        <w:pStyle w:val="ListParagraph"/>
        <w:numPr>
          <w:ilvl w:val="0"/>
          <w:numId w:val="1"/>
        </w:numPr>
      </w:pPr>
      <w:r w:rsidRPr="00FD0664">
        <w:lastRenderedPageBreak/>
        <w:t xml:space="preserve">Highly experienced students </w:t>
      </w:r>
      <w:r w:rsidR="0083700B" w:rsidRPr="00FD0664">
        <w:t>may</w:t>
      </w:r>
      <w:r w:rsidRPr="00FD0664">
        <w:t xml:space="preserve"> require differentiated learning opportunities due to </w:t>
      </w:r>
      <w:r w:rsidR="0083700B" w:rsidRPr="00FD0664">
        <w:t xml:space="preserve">the </w:t>
      </w:r>
      <w:r w:rsidRPr="00FD0664">
        <w:t>background experience</w:t>
      </w:r>
      <w:r w:rsidR="0083700B" w:rsidRPr="00FD0664">
        <w:t>s which they bring</w:t>
      </w:r>
      <w:r w:rsidR="005E6F0C" w:rsidRPr="00FD0664">
        <w:t xml:space="preserve">, </w:t>
      </w:r>
      <w:proofErr w:type="gramStart"/>
      <w:r w:rsidR="005E6F0C" w:rsidRPr="00FD0664">
        <w:t>in order to</w:t>
      </w:r>
      <w:proofErr w:type="gramEnd"/>
      <w:r w:rsidR="005E6F0C" w:rsidRPr="00FD0664">
        <w:t xml:space="preserve"> provide a challenging an engaging learning experience</w:t>
      </w:r>
      <w:r w:rsidRPr="00FD0664">
        <w:t xml:space="preserve">. </w:t>
      </w:r>
      <w:r w:rsidR="00DF7773" w:rsidRPr="00FD0664">
        <w:t>Whilst the</w:t>
      </w:r>
      <w:r w:rsidR="00F3678D" w:rsidRPr="00FD0664">
        <w:t>se students</w:t>
      </w:r>
      <w:r w:rsidR="00DF7773" w:rsidRPr="00FD0664">
        <w:t xml:space="preserve"> may easily demonstrate competence in the technical components of a unit, </w:t>
      </w:r>
      <w:r w:rsidR="00E332AA" w:rsidRPr="00FD0664">
        <w:t xml:space="preserve">a trainer can structure </w:t>
      </w:r>
      <w:r w:rsidR="00DF7773" w:rsidRPr="00FD0664">
        <w:t>t</w:t>
      </w:r>
      <w:r w:rsidRPr="00FD0664">
        <w:t xml:space="preserve">he learning experience </w:t>
      </w:r>
      <w:r w:rsidR="008E04CF" w:rsidRPr="00FD0664">
        <w:t>in a way which allows the</w:t>
      </w:r>
      <w:r w:rsidR="002C7D55" w:rsidRPr="00FD0664">
        <w:t>se students</w:t>
      </w:r>
      <w:r w:rsidR="008E04CF" w:rsidRPr="00FD0664">
        <w:t xml:space="preserve"> to </w:t>
      </w:r>
      <w:r w:rsidR="00DF7773" w:rsidRPr="00FD0664">
        <w:t>develop</w:t>
      </w:r>
      <w:r w:rsidRPr="00FD0664">
        <w:t xml:space="preserve"> professional skills such as communicat</w:t>
      </w:r>
      <w:r w:rsidR="00E332AA" w:rsidRPr="00FD0664">
        <w:t>ion</w:t>
      </w:r>
      <w:r w:rsidRPr="00FD0664">
        <w:t xml:space="preserve">, </w:t>
      </w:r>
      <w:proofErr w:type="gramStart"/>
      <w:r w:rsidRPr="00FD0664">
        <w:t>teamwork</w:t>
      </w:r>
      <w:proofErr w:type="gramEnd"/>
      <w:r w:rsidRPr="00FD0664">
        <w:t xml:space="preserve"> and leadership</w:t>
      </w:r>
      <w:r w:rsidR="00E332AA" w:rsidRPr="00FD0664">
        <w:t xml:space="preserve">. </w:t>
      </w:r>
      <w:r w:rsidR="002C7D55" w:rsidRPr="00FD0664">
        <w:t>For example:</w:t>
      </w:r>
    </w:p>
    <w:p w14:paraId="00D29C5D" w14:textId="77777777" w:rsidR="002C7D55" w:rsidRPr="00FD0664" w:rsidRDefault="002C7D55" w:rsidP="002C7D55">
      <w:pPr>
        <w:pStyle w:val="ListParagraph"/>
      </w:pPr>
    </w:p>
    <w:p w14:paraId="4A10F1F0" w14:textId="799B9549" w:rsidR="006D6D24" w:rsidRPr="00FD0664" w:rsidRDefault="006D6D24" w:rsidP="006D6D24">
      <w:pPr>
        <w:pStyle w:val="ListParagraph"/>
        <w:numPr>
          <w:ilvl w:val="0"/>
          <w:numId w:val="2"/>
        </w:numPr>
      </w:pPr>
      <w:r w:rsidRPr="00FD0664">
        <w:t xml:space="preserve">Peer to peer learning or a ‘buddy’ activity where more experienced students are paired with a less experienced student for completing the learning activity. This teaching strategy allows the more experienced student to refine their capability by taking on the role of teacher and build rapport with their buddy. The opportunity also helps develop their communication and leadership in preparation for future career roles which require these skills. This type of learning scenario allows an inexperienced learner to develop their competency in a less intimidating environment with a small group rather than the </w:t>
      </w:r>
      <w:proofErr w:type="gramStart"/>
      <w:r w:rsidRPr="00FD0664">
        <w:t>class as a whole</w:t>
      </w:r>
      <w:proofErr w:type="gramEnd"/>
      <w:r w:rsidRPr="00FD0664">
        <w:t xml:space="preserve">. </w:t>
      </w:r>
    </w:p>
    <w:p w14:paraId="405789A9" w14:textId="6C8A474A" w:rsidR="007456C2" w:rsidRPr="00FD0664" w:rsidRDefault="006D6D24" w:rsidP="007456C2">
      <w:pPr>
        <w:pStyle w:val="ListParagraph"/>
        <w:numPr>
          <w:ilvl w:val="0"/>
          <w:numId w:val="1"/>
        </w:numPr>
      </w:pPr>
      <w:r w:rsidRPr="00FD0664">
        <w:t xml:space="preserve">Reflective learning such as student storytelling </w:t>
      </w:r>
      <w:r w:rsidR="005B20B8" w:rsidRPr="00FD0664">
        <w:t xml:space="preserve">provides an opportunity for the trainer to understand their students background knowledge and experience whilst also encouraging students to </w:t>
      </w:r>
      <w:r w:rsidR="00300EA4" w:rsidRPr="00FD0664">
        <w:t xml:space="preserve">reflect on the application of </w:t>
      </w:r>
      <w:r w:rsidR="00092233" w:rsidRPr="00FD0664">
        <w:t xml:space="preserve">new </w:t>
      </w:r>
      <w:r w:rsidR="00300EA4" w:rsidRPr="00FD0664">
        <w:t xml:space="preserve">knowledge and skills </w:t>
      </w:r>
      <w:r w:rsidR="00092233" w:rsidRPr="00FD0664">
        <w:t xml:space="preserve">to a background </w:t>
      </w:r>
      <w:r w:rsidR="00300EA4" w:rsidRPr="00FD0664">
        <w:t>scenario which is contextually relevant to themselves and their peers. Reflective learning activities allow the storyteller</w:t>
      </w:r>
      <w:r w:rsidR="00654B3B" w:rsidRPr="00FD0664">
        <w:t xml:space="preserve"> (student)</w:t>
      </w:r>
      <w:r w:rsidR="00300EA4" w:rsidRPr="00FD0664">
        <w:t xml:space="preserve"> to focus on the ‘why’ or knowledge and skills which underpin how they carry out their role on farm. Sharing this with the group consolidates the reflection and provides a personalised opportunity for the cohort to build rapport.</w:t>
      </w:r>
    </w:p>
    <w:p w14:paraId="7D316899" w14:textId="77777777" w:rsidR="007456C2" w:rsidRPr="00FD0664" w:rsidRDefault="007456C2" w:rsidP="007456C2">
      <w:pPr>
        <w:pStyle w:val="ListParagraph"/>
      </w:pPr>
    </w:p>
    <w:p w14:paraId="14CDEF8C" w14:textId="7C61A90F" w:rsidR="00300EA4" w:rsidRPr="00FD0664" w:rsidRDefault="00300EA4" w:rsidP="007456C2">
      <w:pPr>
        <w:pStyle w:val="ListParagraph"/>
        <w:numPr>
          <w:ilvl w:val="0"/>
          <w:numId w:val="1"/>
        </w:numPr>
      </w:pPr>
      <w:r w:rsidRPr="00FD0664">
        <w:t xml:space="preserve">Real life reflective activities can be further leveraged by supporting students to not only think about the past </w:t>
      </w:r>
      <w:r w:rsidR="00092233" w:rsidRPr="00FD0664">
        <w:t xml:space="preserve">experiences </w:t>
      </w:r>
      <w:r w:rsidRPr="00FD0664">
        <w:t xml:space="preserve">but </w:t>
      </w:r>
      <w:r w:rsidR="00165339" w:rsidRPr="00FD0664">
        <w:t xml:space="preserve">also how they might apply their new knowledge to a real scenario they experience on farm. </w:t>
      </w:r>
      <w:r w:rsidR="002E0106" w:rsidRPr="00FD0664">
        <w:t xml:space="preserve">Supporting students to think about how the new information is relevant to their own farm scenario, provides a known and </w:t>
      </w:r>
      <w:r w:rsidR="007456C2" w:rsidRPr="00FD0664">
        <w:t>real-world</w:t>
      </w:r>
      <w:r w:rsidR="002E0106" w:rsidRPr="00FD0664">
        <w:t xml:space="preserve"> context for them t</w:t>
      </w:r>
      <w:r w:rsidR="00203417" w:rsidRPr="00FD0664">
        <w:t>o apply the learning in a meaningful way</w:t>
      </w:r>
      <w:r w:rsidR="005B3DE3" w:rsidRPr="00FD0664">
        <w:t xml:space="preserve"> and continue to construct their understanding</w:t>
      </w:r>
      <w:r w:rsidR="00203417" w:rsidRPr="00FD0664">
        <w:t xml:space="preserve">. </w:t>
      </w:r>
    </w:p>
    <w:p w14:paraId="29A72F7F" w14:textId="77777777" w:rsidR="007456C2" w:rsidRPr="00FD0664" w:rsidRDefault="007456C2" w:rsidP="007456C2">
      <w:pPr>
        <w:pStyle w:val="ListParagraph"/>
      </w:pPr>
    </w:p>
    <w:p w14:paraId="6D278A42" w14:textId="4EB150EE" w:rsidR="009C21D0" w:rsidRPr="009C21D0" w:rsidRDefault="00B1630E" w:rsidP="009C21D0">
      <w:pPr>
        <w:pStyle w:val="ListParagraph"/>
        <w:numPr>
          <w:ilvl w:val="0"/>
          <w:numId w:val="1"/>
        </w:numPr>
      </w:pPr>
      <w:r w:rsidRPr="00FD0664">
        <w:t xml:space="preserve">The personalised nature of reflective practice, story telling and peer to peer learning </w:t>
      </w:r>
      <w:r w:rsidR="00E46DAD" w:rsidRPr="00FD0664">
        <w:t>provides an opportunity for trainers to develop meaningful learning experiences which apply the principles of constructivist theory to their teaching</w:t>
      </w:r>
      <w:r w:rsidR="00D31CB0" w:rsidRPr="00FD0664">
        <w:t xml:space="preserve">. These strategies all encourage the </w:t>
      </w:r>
      <w:r w:rsidR="00C421D1" w:rsidRPr="00FD0664">
        <w:t xml:space="preserve">students to </w:t>
      </w:r>
      <w:r w:rsidR="00D31CB0" w:rsidRPr="00FD0664">
        <w:t xml:space="preserve">develop technical competency and </w:t>
      </w:r>
      <w:r w:rsidR="00C421D1" w:rsidRPr="00FD0664">
        <w:t>professional capability</w:t>
      </w:r>
      <w:r w:rsidR="00E07E02" w:rsidRPr="00FD0664">
        <w:t xml:space="preserve"> through the construction of new knowledge.</w:t>
      </w:r>
    </w:p>
    <w:p w14:paraId="1CAEF57F" w14:textId="58F49E53" w:rsidR="00CA5E8B" w:rsidRPr="009C21D0" w:rsidRDefault="00CA5E8B" w:rsidP="00CA5E8B">
      <w:pPr>
        <w:rPr>
          <w:b/>
          <w:bCs/>
        </w:rPr>
      </w:pPr>
      <w:r w:rsidRPr="009C21D0">
        <w:rPr>
          <w:b/>
          <w:bCs/>
        </w:rPr>
        <w:t>Questions for your reflection</w:t>
      </w:r>
    </w:p>
    <w:p w14:paraId="3B6ABE61" w14:textId="6350FECF" w:rsidR="00CA5E8B" w:rsidRPr="00FD0664" w:rsidRDefault="00BF591F" w:rsidP="00CA5E8B">
      <w:pPr>
        <w:pStyle w:val="ListParagraph"/>
        <w:numPr>
          <w:ilvl w:val="0"/>
          <w:numId w:val="1"/>
        </w:numPr>
      </w:pPr>
      <w:r w:rsidRPr="00FD0664">
        <w:t xml:space="preserve">How </w:t>
      </w:r>
      <w:r w:rsidR="00AA0709" w:rsidRPr="00FD0664">
        <w:t>does learning design theory currently</w:t>
      </w:r>
      <w:r w:rsidR="006B32BF" w:rsidRPr="00FD0664">
        <w:t xml:space="preserve"> influence your teaching practice as a Trainer? </w:t>
      </w:r>
    </w:p>
    <w:p w14:paraId="354C41D0" w14:textId="3971AD65" w:rsidR="006B32BF" w:rsidRPr="00FD0664" w:rsidRDefault="006B32BF" w:rsidP="00CA5E8B">
      <w:pPr>
        <w:pStyle w:val="ListParagraph"/>
        <w:numPr>
          <w:ilvl w:val="0"/>
          <w:numId w:val="1"/>
        </w:numPr>
      </w:pPr>
      <w:r w:rsidRPr="00FD0664">
        <w:t xml:space="preserve">How much of your teaching practice is implicit and are there opportunities to further develop </w:t>
      </w:r>
      <w:r w:rsidR="00E141EE" w:rsidRPr="00FD0664">
        <w:t xml:space="preserve">or refine </w:t>
      </w:r>
      <w:r w:rsidRPr="00FD0664">
        <w:t xml:space="preserve">the learning experiences you </w:t>
      </w:r>
      <w:r w:rsidR="00E141EE" w:rsidRPr="00FD0664">
        <w:t>deliver by applying constructivist design principles</w:t>
      </w:r>
      <w:r w:rsidR="00A21F96" w:rsidRPr="00FD0664">
        <w:t>?</w:t>
      </w:r>
    </w:p>
    <w:p w14:paraId="5915C858" w14:textId="7C96483A" w:rsidR="00A21F96" w:rsidRPr="00FD0664" w:rsidRDefault="00A21F96" w:rsidP="00FD0664">
      <w:pPr>
        <w:ind w:left="360"/>
        <w:rPr>
          <w:sz w:val="24"/>
          <w:szCs w:val="24"/>
        </w:rPr>
      </w:pPr>
    </w:p>
    <w:sectPr w:rsidR="00A21F96" w:rsidRPr="00FD06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971D0"/>
    <w:multiLevelType w:val="hybridMultilevel"/>
    <w:tmpl w:val="A5063F32"/>
    <w:lvl w:ilvl="0" w:tplc="058E8E0A">
      <w:start w:val="3"/>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5CB739F"/>
    <w:multiLevelType w:val="hybridMultilevel"/>
    <w:tmpl w:val="E3001910"/>
    <w:lvl w:ilvl="0" w:tplc="FCF8458E">
      <w:start w:val="3"/>
      <w:numFmt w:val="bullet"/>
      <w:lvlText w:val=""/>
      <w:lvlJc w:val="left"/>
      <w:pPr>
        <w:ind w:left="1080" w:hanging="360"/>
      </w:pPr>
      <w:rPr>
        <w:rFonts w:ascii="Wingdings" w:eastAsiaTheme="minorHAnsi" w:hAnsi="Wingdings"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4A2"/>
    <w:rsid w:val="000704A2"/>
    <w:rsid w:val="00092233"/>
    <w:rsid w:val="0010353A"/>
    <w:rsid w:val="00165339"/>
    <w:rsid w:val="00203417"/>
    <w:rsid w:val="002C7D55"/>
    <w:rsid w:val="002E0106"/>
    <w:rsid w:val="00300EA4"/>
    <w:rsid w:val="003B097D"/>
    <w:rsid w:val="005B20B8"/>
    <w:rsid w:val="005B3DE3"/>
    <w:rsid w:val="005E6F0C"/>
    <w:rsid w:val="00654B3B"/>
    <w:rsid w:val="006A05F4"/>
    <w:rsid w:val="006B32BF"/>
    <w:rsid w:val="006D6D24"/>
    <w:rsid w:val="006F7194"/>
    <w:rsid w:val="007456C2"/>
    <w:rsid w:val="0083700B"/>
    <w:rsid w:val="008E04CF"/>
    <w:rsid w:val="00922001"/>
    <w:rsid w:val="00960246"/>
    <w:rsid w:val="009C21D0"/>
    <w:rsid w:val="00A21F96"/>
    <w:rsid w:val="00AA0709"/>
    <w:rsid w:val="00B1630E"/>
    <w:rsid w:val="00B65C9B"/>
    <w:rsid w:val="00BD5777"/>
    <w:rsid w:val="00BF591F"/>
    <w:rsid w:val="00C421D1"/>
    <w:rsid w:val="00CA5E8B"/>
    <w:rsid w:val="00D31CB0"/>
    <w:rsid w:val="00D40732"/>
    <w:rsid w:val="00DF7773"/>
    <w:rsid w:val="00E07E02"/>
    <w:rsid w:val="00E141EE"/>
    <w:rsid w:val="00E25E74"/>
    <w:rsid w:val="00E332AA"/>
    <w:rsid w:val="00E46DAD"/>
    <w:rsid w:val="00F3678D"/>
    <w:rsid w:val="00FD06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CC532"/>
  <w15:chartTrackingRefBased/>
  <w15:docId w15:val="{A3342ED8-E2CD-434F-99BC-2A9B2AC5F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704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04A2"/>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0704A2"/>
    <w:rPr>
      <w:color w:val="0563C1" w:themeColor="hyperlink"/>
      <w:u w:val="single"/>
    </w:rPr>
  </w:style>
  <w:style w:type="paragraph" w:styleId="ListParagraph">
    <w:name w:val="List Paragraph"/>
    <w:basedOn w:val="Normal"/>
    <w:uiPriority w:val="34"/>
    <w:qFormat/>
    <w:rsid w:val="000704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airyaustralia.zoom.us/rec/share/ix0GZ8XUQ9aYB9QVJNkN8JlvXPaCjHor7Ml-h4jH2WccWwlpP72jBcvOzbG2hvWc.LANKTLYcBeMz8HO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Browne</dc:creator>
  <cp:keywords/>
  <dc:description/>
  <cp:lastModifiedBy>April Browne</cp:lastModifiedBy>
  <cp:revision>37</cp:revision>
  <dcterms:created xsi:type="dcterms:W3CDTF">2021-03-15T00:05:00Z</dcterms:created>
  <dcterms:modified xsi:type="dcterms:W3CDTF">2021-03-15T10:07:00Z</dcterms:modified>
</cp:coreProperties>
</file>